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C7" w:rsidRPr="005A2833" w:rsidRDefault="005A2833" w:rsidP="005A2833">
      <w:pPr>
        <w:pStyle w:val="Prrafodelista"/>
        <w:ind w:left="0"/>
        <w:jc w:val="center"/>
        <w:rPr>
          <w:rFonts w:ascii="Bookman Old Style" w:hAnsi="Bookman Old Style"/>
          <w:b/>
          <w:sz w:val="28"/>
          <w:szCs w:val="28"/>
        </w:rPr>
      </w:pPr>
      <w:r w:rsidRPr="005A2833">
        <w:rPr>
          <w:rFonts w:ascii="Bookman Old Style" w:hAnsi="Bookman Old Style"/>
          <w:b/>
          <w:sz w:val="28"/>
          <w:szCs w:val="28"/>
        </w:rPr>
        <w:t>Dirección</w:t>
      </w:r>
      <w:r w:rsidR="006F3C91" w:rsidRPr="005A2833">
        <w:rPr>
          <w:rFonts w:ascii="Bookman Old Style" w:hAnsi="Bookman Old Style"/>
          <w:b/>
          <w:sz w:val="28"/>
          <w:szCs w:val="28"/>
        </w:rPr>
        <w:t xml:space="preserve"> de Visitaduría Judicial.</w:t>
      </w:r>
    </w:p>
    <w:p w:rsidR="005A2833" w:rsidRPr="005A2833" w:rsidRDefault="005A2833" w:rsidP="006931E7">
      <w:pPr>
        <w:pStyle w:val="Prrafodelista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73675E" w:rsidRPr="00ED508B" w:rsidRDefault="000F4445" w:rsidP="0073675E">
      <w:pPr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5A2833">
        <w:rPr>
          <w:rFonts w:ascii="Bookman Old Style" w:hAnsi="Bookman Old Style"/>
          <w:sz w:val="24"/>
          <w:szCs w:val="24"/>
        </w:rPr>
        <w:tab/>
      </w:r>
      <w:r w:rsidR="0073675E" w:rsidRPr="00ED508B">
        <w:rPr>
          <w:rFonts w:ascii="Bookman Old Style" w:hAnsi="Bookman Old Style" w:cstheme="minorHAnsi"/>
          <w:sz w:val="24"/>
          <w:szCs w:val="24"/>
        </w:rPr>
        <w:t xml:space="preserve">El Tribunal Superior de Justicia del Poder Judicial del Estado de Durango, con domicilio legal en calle Zaragoza sin número esq. con 5 de </w:t>
      </w:r>
      <w:proofErr w:type="gramStart"/>
      <w:r w:rsidR="0073675E" w:rsidRPr="00ED508B">
        <w:rPr>
          <w:rFonts w:ascii="Bookman Old Style" w:hAnsi="Bookman Old Style" w:cstheme="minorHAnsi"/>
          <w:sz w:val="24"/>
          <w:szCs w:val="24"/>
        </w:rPr>
        <w:t>Febrero</w:t>
      </w:r>
      <w:proofErr w:type="gramEnd"/>
      <w:r w:rsidR="0073675E" w:rsidRPr="00ED508B">
        <w:rPr>
          <w:rFonts w:ascii="Bookman Old Style" w:hAnsi="Bookman Old Style" w:cstheme="minorHAnsi"/>
          <w:sz w:val="24"/>
          <w:szCs w:val="24"/>
        </w:rPr>
        <w:t xml:space="preserve">, Zona Centro C.P.34000 en la Ciudad de Durango, Dgo; es responsable del tratamiento y salvaguardad de sus datos personales recabados por: </w:t>
      </w:r>
      <w:r w:rsidR="0073675E">
        <w:rPr>
          <w:rFonts w:ascii="Bookman Old Style" w:hAnsi="Bookman Old Style" w:cstheme="minorHAnsi"/>
          <w:b/>
          <w:sz w:val="24"/>
          <w:szCs w:val="24"/>
        </w:rPr>
        <w:t>LA DIRECCIÓN DE VISITADURÍA JUDICIAL</w:t>
      </w:r>
      <w:r w:rsidR="0073675E" w:rsidRPr="00ED508B">
        <w:rPr>
          <w:rFonts w:ascii="Bookman Old Style" w:hAnsi="Bookman Old Style" w:cstheme="minorHAnsi"/>
          <w:b/>
          <w:sz w:val="24"/>
          <w:szCs w:val="24"/>
        </w:rPr>
        <w:t xml:space="preserve"> DEL PODER JUDICIAL</w:t>
      </w:r>
      <w:r w:rsidR="0073675E">
        <w:rPr>
          <w:rFonts w:ascii="Bookman Old Style" w:hAnsi="Bookman Old Style" w:cstheme="minorHAnsi"/>
          <w:b/>
          <w:sz w:val="24"/>
          <w:szCs w:val="24"/>
        </w:rPr>
        <w:t xml:space="preserve"> DEL ESTADO DE DURANGO. </w:t>
      </w:r>
    </w:p>
    <w:p w:rsidR="006931E7" w:rsidRPr="005A2833" w:rsidRDefault="006931E7" w:rsidP="006931E7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6F3C91" w:rsidRPr="005A2833" w:rsidRDefault="000F4445" w:rsidP="006931E7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5A2833">
        <w:rPr>
          <w:rFonts w:ascii="Bookman Old Style" w:hAnsi="Bookman Old Style"/>
          <w:sz w:val="24"/>
          <w:szCs w:val="24"/>
        </w:rPr>
        <w:tab/>
      </w:r>
      <w:r w:rsidR="006F3C91" w:rsidRPr="005A2833">
        <w:rPr>
          <w:rFonts w:ascii="Bookman Old Style" w:hAnsi="Bookman Old Style"/>
          <w:sz w:val="24"/>
          <w:szCs w:val="24"/>
        </w:rPr>
        <w:t>De acuerdo</w:t>
      </w:r>
      <w:r w:rsidR="00CD60D0" w:rsidRPr="005A2833">
        <w:rPr>
          <w:rFonts w:ascii="Bookman Old Style" w:hAnsi="Bookman Old Style"/>
          <w:sz w:val="24"/>
          <w:szCs w:val="24"/>
        </w:rPr>
        <w:t xml:space="preserve"> a las </w:t>
      </w:r>
      <w:r w:rsidR="006931E7" w:rsidRPr="005A2833">
        <w:rPr>
          <w:rFonts w:ascii="Bookman Old Style" w:hAnsi="Bookman Old Style"/>
          <w:sz w:val="24"/>
          <w:szCs w:val="24"/>
        </w:rPr>
        <w:t xml:space="preserve">atribuciones </w:t>
      </w:r>
      <w:r w:rsidR="006F3C91" w:rsidRPr="005A2833">
        <w:rPr>
          <w:rFonts w:ascii="Bookman Old Style" w:hAnsi="Bookman Old Style"/>
          <w:sz w:val="24"/>
          <w:szCs w:val="24"/>
        </w:rPr>
        <w:t xml:space="preserve">de esta Direccion contempladas en los artículos 104, 105, 108, 156, y 157 de la </w:t>
      </w:r>
      <w:r w:rsidR="006F3C91" w:rsidRPr="0073675E">
        <w:rPr>
          <w:rFonts w:ascii="Bookman Old Style" w:hAnsi="Bookman Old Style"/>
          <w:i/>
          <w:sz w:val="24"/>
          <w:szCs w:val="24"/>
        </w:rPr>
        <w:t>Ley Orgánica del Poder Judicial del Estado</w:t>
      </w:r>
      <w:r w:rsidR="006F3C91" w:rsidRPr="005A2833">
        <w:rPr>
          <w:rFonts w:ascii="Bookman Old Style" w:hAnsi="Bookman Old Style"/>
          <w:sz w:val="24"/>
          <w:szCs w:val="24"/>
        </w:rPr>
        <w:t xml:space="preserve">; </w:t>
      </w:r>
      <w:r w:rsidR="00CD60D0" w:rsidRPr="005A2833">
        <w:rPr>
          <w:rFonts w:ascii="Bookman Old Style" w:hAnsi="Bookman Old Style"/>
          <w:sz w:val="24"/>
          <w:szCs w:val="24"/>
        </w:rPr>
        <w:t xml:space="preserve">así como a los artículos </w:t>
      </w:r>
      <w:r w:rsidR="006F3C91" w:rsidRPr="005A2833">
        <w:rPr>
          <w:rFonts w:ascii="Bookman Old Style" w:hAnsi="Bookman Old Style"/>
          <w:sz w:val="24"/>
          <w:szCs w:val="24"/>
        </w:rPr>
        <w:t>90, 186, 189 y 190 del Acuerdo General número 08/2006 que contiene el Reglamento del Consejo de la Judicatura del Poder Judicial del Estado,</w:t>
      </w:r>
      <w:r w:rsidR="00F5224D" w:rsidRPr="005A2833">
        <w:rPr>
          <w:rFonts w:ascii="Bookman Old Style" w:hAnsi="Bookman Old Style"/>
          <w:sz w:val="24"/>
          <w:szCs w:val="24"/>
        </w:rPr>
        <w:t xml:space="preserve"> </w:t>
      </w:r>
      <w:r w:rsidR="0073675E">
        <w:rPr>
          <w:rFonts w:ascii="Bookman Old Style" w:hAnsi="Bookman Old Style"/>
          <w:sz w:val="24"/>
          <w:szCs w:val="24"/>
        </w:rPr>
        <w:t>tiene facultad para recabar sus datos personales al momento de</w:t>
      </w:r>
      <w:r w:rsidR="009D1714">
        <w:rPr>
          <w:rFonts w:ascii="Bookman Old Style" w:hAnsi="Bookman Old Style"/>
          <w:sz w:val="24"/>
          <w:szCs w:val="24"/>
        </w:rPr>
        <w:t xml:space="preserve"> r</w:t>
      </w:r>
      <w:r w:rsidR="00F5224D" w:rsidRPr="005A2833">
        <w:rPr>
          <w:rFonts w:ascii="Bookman Old Style" w:hAnsi="Bookman Old Style"/>
          <w:sz w:val="24"/>
          <w:szCs w:val="24"/>
        </w:rPr>
        <w:t xml:space="preserve">ealizar </w:t>
      </w:r>
      <w:r w:rsidR="006F3C91" w:rsidRPr="005A2833">
        <w:rPr>
          <w:rFonts w:ascii="Bookman Old Style" w:hAnsi="Bookman Old Style"/>
          <w:sz w:val="24"/>
          <w:szCs w:val="24"/>
        </w:rPr>
        <w:t>visitas ordinarias, extraordinarias, especiales y de investigaciones en los diversos órganos tantos jurisdiccionales como administrativos que forman parte del Poder Judicial del Estado.</w:t>
      </w:r>
    </w:p>
    <w:p w:rsidR="006931E7" w:rsidRPr="005A2833" w:rsidRDefault="006931E7" w:rsidP="006931E7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</w:p>
    <w:p w:rsidR="00C723DD" w:rsidRDefault="000F4445" w:rsidP="006931E7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5A2833">
        <w:rPr>
          <w:rFonts w:ascii="Bookman Old Style" w:hAnsi="Bookman Old Style"/>
          <w:sz w:val="24"/>
          <w:szCs w:val="24"/>
        </w:rPr>
        <w:tab/>
      </w:r>
      <w:r w:rsidR="00CD60D0" w:rsidRPr="005A2833">
        <w:rPr>
          <w:rFonts w:ascii="Bookman Old Style" w:hAnsi="Bookman Old Style"/>
          <w:sz w:val="24"/>
          <w:szCs w:val="24"/>
        </w:rPr>
        <w:t xml:space="preserve">De igual forma, </w:t>
      </w:r>
      <w:bookmarkStart w:id="0" w:name="_Hlk536609991"/>
      <w:r w:rsidR="00CD60D0" w:rsidRPr="005A2833">
        <w:rPr>
          <w:rFonts w:ascii="Bookman Old Style" w:hAnsi="Bookman Old Style"/>
          <w:sz w:val="24"/>
          <w:szCs w:val="24"/>
        </w:rPr>
        <w:t>se lleva a cabo la sustanciación de los procedimientos administrativos seguidos en forma de juicio, ya sea por queja o de oficios instaurados en contra de servidores públicos del Poder Judicial,</w:t>
      </w:r>
      <w:bookmarkEnd w:id="0"/>
      <w:r w:rsidR="00CD60D0" w:rsidRPr="005A2833">
        <w:rPr>
          <w:rFonts w:ascii="Bookman Old Style" w:hAnsi="Bookman Old Style"/>
          <w:sz w:val="24"/>
          <w:szCs w:val="24"/>
        </w:rPr>
        <w:t xml:space="preserve"> realizando funciones administrativas materialmente jurisdiccionales, por lo que se tiene la necesidad de recabar de los quejosos</w:t>
      </w:r>
      <w:r w:rsidR="00B14C80" w:rsidRPr="005A2833">
        <w:rPr>
          <w:rFonts w:ascii="Bookman Old Style" w:hAnsi="Bookman Old Style"/>
          <w:sz w:val="24"/>
          <w:szCs w:val="24"/>
        </w:rPr>
        <w:t xml:space="preserve"> </w:t>
      </w:r>
      <w:r w:rsidR="00CD60D0" w:rsidRPr="005A2833">
        <w:rPr>
          <w:rFonts w:ascii="Bookman Old Style" w:hAnsi="Bookman Old Style"/>
          <w:sz w:val="24"/>
          <w:szCs w:val="24"/>
        </w:rPr>
        <w:t xml:space="preserve">(as), </w:t>
      </w:r>
      <w:r w:rsidR="008576CA" w:rsidRPr="005A2833">
        <w:rPr>
          <w:rFonts w:ascii="Bookman Old Style" w:hAnsi="Bookman Old Style"/>
          <w:sz w:val="24"/>
          <w:szCs w:val="24"/>
        </w:rPr>
        <w:t xml:space="preserve">de los abogados que los acompañan, </w:t>
      </w:r>
      <w:r w:rsidR="00CD60D0" w:rsidRPr="005A2833">
        <w:rPr>
          <w:rFonts w:ascii="Bookman Old Style" w:hAnsi="Bookman Old Style"/>
          <w:sz w:val="24"/>
          <w:szCs w:val="24"/>
        </w:rPr>
        <w:t>así como de los testigos que</w:t>
      </w:r>
      <w:r w:rsidR="00B14C80" w:rsidRPr="005A2833">
        <w:rPr>
          <w:rFonts w:ascii="Bookman Old Style" w:hAnsi="Bookman Old Style"/>
          <w:sz w:val="24"/>
          <w:szCs w:val="24"/>
        </w:rPr>
        <w:t xml:space="preserve"> en su caso</w:t>
      </w:r>
      <w:r w:rsidR="00CD60D0" w:rsidRPr="005A2833">
        <w:rPr>
          <w:rFonts w:ascii="Bookman Old Style" w:hAnsi="Bookman Old Style"/>
          <w:sz w:val="24"/>
          <w:szCs w:val="24"/>
        </w:rPr>
        <w:t xml:space="preserve"> se presentan, su </w:t>
      </w:r>
      <w:bookmarkStart w:id="1" w:name="_Hlk536610143"/>
      <w:r w:rsidR="00CD60D0" w:rsidRPr="0073675E">
        <w:rPr>
          <w:rFonts w:ascii="Bookman Old Style" w:hAnsi="Bookman Old Style"/>
          <w:i/>
          <w:sz w:val="24"/>
          <w:szCs w:val="24"/>
        </w:rPr>
        <w:t>identificación con fotografía y firma</w:t>
      </w:r>
      <w:r w:rsidR="00CD60D0" w:rsidRPr="005A2833">
        <w:rPr>
          <w:rFonts w:ascii="Bookman Old Style" w:hAnsi="Bookman Old Style"/>
          <w:sz w:val="24"/>
          <w:szCs w:val="24"/>
        </w:rPr>
        <w:t xml:space="preserve"> </w:t>
      </w:r>
      <w:bookmarkEnd w:id="1"/>
      <w:r w:rsidR="00CD60D0" w:rsidRPr="005A2833">
        <w:rPr>
          <w:rFonts w:ascii="Bookman Old Style" w:hAnsi="Bookman Old Style"/>
          <w:sz w:val="24"/>
          <w:szCs w:val="24"/>
        </w:rPr>
        <w:t xml:space="preserve">para determinar la identidad de la persona, de la que se </w:t>
      </w:r>
      <w:r w:rsidRPr="005A2833">
        <w:rPr>
          <w:rFonts w:ascii="Bookman Old Style" w:hAnsi="Bookman Old Style"/>
          <w:sz w:val="24"/>
          <w:szCs w:val="24"/>
        </w:rPr>
        <w:t>obtiene</w:t>
      </w:r>
      <w:r w:rsidR="00CD60D0" w:rsidRPr="005A2833">
        <w:rPr>
          <w:rFonts w:ascii="Bookman Old Style" w:hAnsi="Bookman Old Style"/>
          <w:sz w:val="24"/>
          <w:szCs w:val="24"/>
        </w:rPr>
        <w:t xml:space="preserve"> una copia simple y se agreg</w:t>
      </w:r>
      <w:r w:rsidR="008576CA" w:rsidRPr="005A2833">
        <w:rPr>
          <w:rFonts w:ascii="Bookman Old Style" w:hAnsi="Bookman Old Style"/>
          <w:sz w:val="24"/>
          <w:szCs w:val="24"/>
        </w:rPr>
        <w:t>a al expediente correspondiente,</w:t>
      </w:r>
      <w:r w:rsidRPr="005A2833">
        <w:rPr>
          <w:rFonts w:ascii="Bookman Old Style" w:hAnsi="Bookman Old Style"/>
          <w:sz w:val="24"/>
          <w:szCs w:val="24"/>
        </w:rPr>
        <w:t xml:space="preserve"> de ahí que,</w:t>
      </w:r>
      <w:r w:rsidR="008576CA" w:rsidRPr="005A2833">
        <w:rPr>
          <w:rFonts w:ascii="Bookman Old Style" w:hAnsi="Bookman Old Style"/>
          <w:sz w:val="24"/>
          <w:szCs w:val="24"/>
        </w:rPr>
        <w:t xml:space="preserve"> el tratamiento que se otorga al dato personal </w:t>
      </w:r>
      <w:r w:rsidRPr="005A2833">
        <w:rPr>
          <w:rFonts w:ascii="Bookman Old Style" w:hAnsi="Bookman Old Style"/>
          <w:sz w:val="24"/>
          <w:szCs w:val="24"/>
        </w:rPr>
        <w:t>obtenido</w:t>
      </w:r>
      <w:r w:rsidR="008576CA" w:rsidRPr="005A2833">
        <w:rPr>
          <w:rFonts w:ascii="Bookman Old Style" w:hAnsi="Bookman Old Style"/>
          <w:sz w:val="24"/>
          <w:szCs w:val="24"/>
        </w:rPr>
        <w:t xml:space="preserve"> sea únicamente para identificación</w:t>
      </w:r>
      <w:r w:rsidR="00F5224D" w:rsidRPr="005A2833">
        <w:rPr>
          <w:rFonts w:ascii="Bookman Old Style" w:hAnsi="Bookman Old Style"/>
          <w:sz w:val="24"/>
          <w:szCs w:val="24"/>
        </w:rPr>
        <w:t xml:space="preserve">: </w:t>
      </w:r>
      <w:r w:rsidR="00C723DD">
        <w:rPr>
          <w:rFonts w:ascii="Bookman Old Style" w:hAnsi="Bookman Old Style"/>
          <w:sz w:val="24"/>
          <w:szCs w:val="24"/>
        </w:rPr>
        <w:t>los datos que se re</w:t>
      </w:r>
      <w:bookmarkStart w:id="2" w:name="_GoBack"/>
      <w:bookmarkEnd w:id="2"/>
      <w:r w:rsidR="00C723DD">
        <w:rPr>
          <w:rFonts w:ascii="Bookman Old Style" w:hAnsi="Bookman Old Style"/>
          <w:sz w:val="24"/>
          <w:szCs w:val="24"/>
        </w:rPr>
        <w:t xml:space="preserve">caban son: </w:t>
      </w:r>
    </w:p>
    <w:p w:rsidR="000F4445" w:rsidRPr="005A2833" w:rsidRDefault="00C723DD" w:rsidP="006931E7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bookmarkStart w:id="3" w:name="_Hlk536610113"/>
      <w:r>
        <w:rPr>
          <w:rFonts w:ascii="Bookman Old Style" w:hAnsi="Bookman Old Style"/>
          <w:i/>
          <w:sz w:val="24"/>
          <w:szCs w:val="24"/>
        </w:rPr>
        <w:t>D</w:t>
      </w:r>
      <w:r w:rsidR="006931E7" w:rsidRPr="00C723DD">
        <w:rPr>
          <w:rFonts w:ascii="Bookman Old Style" w:hAnsi="Bookman Old Style"/>
          <w:i/>
          <w:sz w:val="24"/>
          <w:szCs w:val="24"/>
        </w:rPr>
        <w:t>atos de identificación</w:t>
      </w:r>
      <w:r w:rsidR="006931E7" w:rsidRPr="005A2833">
        <w:rPr>
          <w:rFonts w:ascii="Bookman Old Style" w:hAnsi="Bookman Old Style"/>
          <w:sz w:val="24"/>
          <w:szCs w:val="24"/>
        </w:rPr>
        <w:t>: nombre completo, domicilio, edad, sexo, curp, fecha de nacimiento, entre otros, de los cuales ninguno es considerado dato sensible.</w:t>
      </w:r>
    </w:p>
    <w:bookmarkEnd w:id="3"/>
    <w:p w:rsidR="00CD60D0" w:rsidRPr="005A2833" w:rsidRDefault="008576CA" w:rsidP="006931E7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5A2833">
        <w:rPr>
          <w:rFonts w:ascii="Bookman Old Style" w:hAnsi="Bookman Old Style"/>
          <w:sz w:val="24"/>
          <w:szCs w:val="24"/>
        </w:rPr>
        <w:t xml:space="preserve"> </w:t>
      </w:r>
    </w:p>
    <w:p w:rsidR="00F5224D" w:rsidRPr="005A2833" w:rsidRDefault="000F4445" w:rsidP="006931E7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5A2833">
        <w:rPr>
          <w:rFonts w:ascii="Bookman Old Style" w:hAnsi="Bookman Old Style"/>
          <w:sz w:val="24"/>
          <w:szCs w:val="24"/>
        </w:rPr>
        <w:tab/>
      </w:r>
      <w:r w:rsidR="008576CA" w:rsidRPr="005A2833">
        <w:rPr>
          <w:rFonts w:ascii="Bookman Old Style" w:hAnsi="Bookman Old Style"/>
          <w:sz w:val="24"/>
          <w:szCs w:val="24"/>
        </w:rPr>
        <w:t xml:space="preserve">De igual forma, se hace saber </w:t>
      </w:r>
      <w:r w:rsidR="006931E7" w:rsidRPr="005A2833">
        <w:rPr>
          <w:rFonts w:ascii="Bookman Old Style" w:hAnsi="Bookman Old Style"/>
          <w:sz w:val="24"/>
          <w:szCs w:val="24"/>
        </w:rPr>
        <w:t>al titular</w:t>
      </w:r>
      <w:r w:rsidR="008576CA" w:rsidRPr="005A2833">
        <w:rPr>
          <w:rFonts w:ascii="Bookman Old Style" w:hAnsi="Bookman Old Style"/>
          <w:sz w:val="24"/>
          <w:szCs w:val="24"/>
        </w:rPr>
        <w:t xml:space="preserve"> </w:t>
      </w:r>
      <w:r w:rsidR="00C723DD">
        <w:rPr>
          <w:rFonts w:ascii="Bookman Old Style" w:hAnsi="Bookman Old Style"/>
          <w:sz w:val="24"/>
          <w:szCs w:val="24"/>
        </w:rPr>
        <w:t xml:space="preserve">de dichos datos </w:t>
      </w:r>
      <w:r w:rsidR="008576CA" w:rsidRPr="005A2833">
        <w:rPr>
          <w:rFonts w:ascii="Bookman Old Style" w:hAnsi="Bookman Old Style"/>
          <w:sz w:val="24"/>
          <w:szCs w:val="24"/>
        </w:rPr>
        <w:t xml:space="preserve">que esta </w:t>
      </w:r>
      <w:r w:rsidR="00C723DD" w:rsidRPr="005A2833">
        <w:rPr>
          <w:rFonts w:ascii="Bookman Old Style" w:hAnsi="Bookman Old Style"/>
          <w:sz w:val="24"/>
          <w:szCs w:val="24"/>
        </w:rPr>
        <w:t>Dirección</w:t>
      </w:r>
      <w:r w:rsidR="00C723DD">
        <w:rPr>
          <w:rFonts w:ascii="Bookman Old Style" w:hAnsi="Bookman Old Style"/>
          <w:sz w:val="24"/>
          <w:szCs w:val="24"/>
        </w:rPr>
        <w:t xml:space="preserve"> </w:t>
      </w:r>
      <w:r w:rsidR="008576CA" w:rsidRPr="005A2833">
        <w:rPr>
          <w:rFonts w:ascii="Bookman Old Style" w:hAnsi="Bookman Old Style"/>
          <w:sz w:val="24"/>
          <w:szCs w:val="24"/>
        </w:rPr>
        <w:t>es responsable de</w:t>
      </w:r>
      <w:r w:rsidR="006931E7" w:rsidRPr="005A2833">
        <w:rPr>
          <w:rFonts w:ascii="Bookman Old Style" w:hAnsi="Bookman Old Style"/>
          <w:sz w:val="24"/>
          <w:szCs w:val="24"/>
        </w:rPr>
        <w:t>l tratamiento de lo</w:t>
      </w:r>
      <w:r w:rsidR="008576CA" w:rsidRPr="005A2833">
        <w:rPr>
          <w:rFonts w:ascii="Bookman Old Style" w:hAnsi="Bookman Old Style"/>
          <w:sz w:val="24"/>
          <w:szCs w:val="24"/>
        </w:rPr>
        <w:t>s datos personales proporcionados</w:t>
      </w:r>
      <w:r w:rsidR="00F5224D" w:rsidRPr="005A2833">
        <w:rPr>
          <w:rFonts w:ascii="Bookman Old Style" w:hAnsi="Bookman Old Style"/>
          <w:sz w:val="24"/>
          <w:szCs w:val="24"/>
        </w:rPr>
        <w:t xml:space="preserve"> y que únicamente serán utilizados con el objetivo mencionado, mismos que son protegidos y resguardados en los términos de dicha Ley.</w:t>
      </w:r>
    </w:p>
    <w:p w:rsidR="006931E7" w:rsidRPr="005A2833" w:rsidRDefault="000F4445" w:rsidP="006931E7">
      <w:pPr>
        <w:jc w:val="both"/>
        <w:rPr>
          <w:rFonts w:ascii="Bookman Old Style" w:eastAsia="Calibri" w:hAnsi="Bookman Old Style" w:cs="Calibri"/>
          <w:sz w:val="24"/>
          <w:szCs w:val="24"/>
          <w:shd w:val="clear" w:color="auto" w:fill="FFFFFF"/>
        </w:rPr>
      </w:pPr>
      <w:r w:rsidRPr="005A2833">
        <w:rPr>
          <w:rFonts w:ascii="Bookman Old Style" w:hAnsi="Bookman Old Style"/>
          <w:sz w:val="24"/>
          <w:szCs w:val="24"/>
        </w:rPr>
        <w:tab/>
      </w:r>
      <w:r w:rsidR="00F5224D" w:rsidRPr="005A2833">
        <w:rPr>
          <w:rFonts w:ascii="Bookman Old Style" w:hAnsi="Bookman Old Style"/>
          <w:sz w:val="24"/>
          <w:szCs w:val="24"/>
        </w:rPr>
        <w:t>Por último, se hace del conocimiento del titular de datos personales, que de conformidad a lo que disponen los artículos 37, 38, 39, 40, 41, 42</w:t>
      </w:r>
      <w:r w:rsidRPr="005A2833">
        <w:rPr>
          <w:rFonts w:ascii="Bookman Old Style" w:hAnsi="Bookman Old Style"/>
          <w:sz w:val="24"/>
          <w:szCs w:val="24"/>
        </w:rPr>
        <w:t>,</w:t>
      </w:r>
      <w:r w:rsidR="00F5224D" w:rsidRPr="005A2833">
        <w:rPr>
          <w:rFonts w:ascii="Bookman Old Style" w:hAnsi="Bookman Old Style"/>
          <w:sz w:val="24"/>
          <w:szCs w:val="24"/>
        </w:rPr>
        <w:t xml:space="preserve"> 43 y demás relativos de la Ley de Protección de Datos Personal</w:t>
      </w:r>
      <w:r w:rsidRPr="005A2833">
        <w:rPr>
          <w:rFonts w:ascii="Bookman Old Style" w:hAnsi="Bookman Old Style"/>
          <w:sz w:val="24"/>
          <w:szCs w:val="24"/>
        </w:rPr>
        <w:t>es</w:t>
      </w:r>
      <w:r w:rsidR="00F5224D" w:rsidRPr="005A2833">
        <w:rPr>
          <w:rFonts w:ascii="Bookman Old Style" w:hAnsi="Bookman Old Style"/>
          <w:sz w:val="24"/>
          <w:szCs w:val="24"/>
        </w:rPr>
        <w:t xml:space="preserve"> en Posesión de Sujetos Obligados del Estado de Durango, que en todo momento ya sea por si o por medio de su representante debidamente acreditado, </w:t>
      </w:r>
      <w:r w:rsidR="006931E7" w:rsidRPr="005A2833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tiene derecho de </w:t>
      </w:r>
      <w:r w:rsidR="006931E7" w:rsidRPr="00C723DD">
        <w:rPr>
          <w:rFonts w:ascii="Bookman Old Style" w:eastAsia="Calibri" w:hAnsi="Bookman Old Style" w:cs="Calibri"/>
          <w:i/>
          <w:sz w:val="24"/>
          <w:szCs w:val="24"/>
          <w:shd w:val="clear" w:color="auto" w:fill="FFFFFF"/>
        </w:rPr>
        <w:t>acceder, rectificar y cancelar</w:t>
      </w:r>
      <w:r w:rsidR="006931E7" w:rsidRPr="005A2833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sus datos personales, así como de </w:t>
      </w:r>
      <w:r w:rsidR="006931E7" w:rsidRPr="00C723DD">
        <w:rPr>
          <w:rFonts w:ascii="Bookman Old Style" w:eastAsia="Calibri" w:hAnsi="Bookman Old Style" w:cs="Calibri"/>
          <w:i/>
          <w:sz w:val="24"/>
          <w:szCs w:val="24"/>
          <w:shd w:val="clear" w:color="auto" w:fill="FFFFFF"/>
        </w:rPr>
        <w:t>oponerse</w:t>
      </w:r>
      <w:r w:rsidR="006931E7" w:rsidRPr="005A2833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al tratamiento de los mismos o revocar el consentimiento que para tal fin nos haya otorgado.</w:t>
      </w:r>
    </w:p>
    <w:p w:rsidR="006931E7" w:rsidRPr="005A2833" w:rsidRDefault="000F4445" w:rsidP="006931E7">
      <w:pPr>
        <w:jc w:val="both"/>
        <w:rPr>
          <w:rFonts w:ascii="Bookman Old Style" w:eastAsia="Calibri" w:hAnsi="Bookman Old Style" w:cs="Calibri"/>
          <w:sz w:val="24"/>
          <w:szCs w:val="24"/>
        </w:rPr>
      </w:pPr>
      <w:r w:rsidRPr="005A2833">
        <w:rPr>
          <w:rFonts w:ascii="Bookman Old Style" w:hAnsi="Bookman Old Style"/>
          <w:sz w:val="24"/>
          <w:szCs w:val="24"/>
        </w:rPr>
        <w:tab/>
      </w:r>
      <w:r w:rsidR="006931E7" w:rsidRPr="005A2833">
        <w:rPr>
          <w:rFonts w:ascii="Bookman Old Style" w:eastAsia="Calibri" w:hAnsi="Bookman Old Style" w:cs="Calibri"/>
          <w:sz w:val="24"/>
          <w:szCs w:val="24"/>
        </w:rPr>
        <w:t xml:space="preserve">Los mecanismos que se han implementado para el ejercicio de los derechos </w:t>
      </w:r>
      <w:r w:rsidR="006931E7" w:rsidRPr="00C723DD">
        <w:rPr>
          <w:rFonts w:ascii="Bookman Old Style" w:eastAsia="Calibri" w:hAnsi="Bookman Old Style" w:cs="Calibri"/>
          <w:i/>
          <w:sz w:val="24"/>
          <w:szCs w:val="24"/>
        </w:rPr>
        <w:t xml:space="preserve">ARCO </w:t>
      </w:r>
      <w:r w:rsidR="006931E7" w:rsidRPr="005A2833">
        <w:rPr>
          <w:rFonts w:ascii="Bookman Old Style" w:eastAsia="Calibri" w:hAnsi="Bookman Old Style" w:cs="Calibri"/>
          <w:sz w:val="24"/>
          <w:szCs w:val="24"/>
        </w:rPr>
        <w:t xml:space="preserve">mencionados en el párrafo anterior, podrán ser ejecutados a través de la presentación de la solicitud en el módulo de la Unidad de </w:t>
      </w:r>
      <w:r w:rsidR="006931E7" w:rsidRPr="005A2833">
        <w:rPr>
          <w:rFonts w:ascii="Bookman Old Style" w:eastAsia="Calibri" w:hAnsi="Bookman Old Style" w:cs="Calibri"/>
          <w:sz w:val="24"/>
          <w:szCs w:val="24"/>
        </w:rPr>
        <w:lastRenderedPageBreak/>
        <w:t xml:space="preserve">Transparencia del Poder Judicial del Estado de Durango, ubicado en calle Zaragoza esq. Con 5 de febrero de la Zona Centro C.P. 34000, en la ciudad de Durango Dgo con número de teléfono 01(618) 8114712 ext. 215, correo electrónico: </w:t>
      </w:r>
      <w:hyperlink r:id="rId7" w:history="1">
        <w:r w:rsidR="006931E7" w:rsidRPr="005A2833">
          <w:rPr>
            <w:rFonts w:ascii="Bookman Old Style" w:eastAsia="Calibri" w:hAnsi="Bookman Old Style" w:cs="Calibri"/>
            <w:color w:val="0563C1"/>
            <w:sz w:val="24"/>
            <w:szCs w:val="24"/>
            <w:u w:val="single"/>
          </w:rPr>
          <w:t>transparencia@pjdgo.gob.mx</w:t>
        </w:r>
      </w:hyperlink>
      <w:r w:rsidR="006931E7" w:rsidRPr="005A2833">
        <w:rPr>
          <w:rFonts w:ascii="Bookman Old Style" w:eastAsia="Calibri" w:hAnsi="Bookman Old Style" w:cs="Calibri"/>
          <w:sz w:val="24"/>
          <w:szCs w:val="24"/>
        </w:rPr>
        <w:t xml:space="preserve"> o en la plataforma Nacional de Transparencia </w:t>
      </w:r>
      <w:hyperlink r:id="rId8" w:history="1">
        <w:r w:rsidR="006931E7" w:rsidRPr="005A2833">
          <w:rPr>
            <w:rFonts w:ascii="Bookman Old Style" w:eastAsia="Calibri" w:hAnsi="Bookman Old Style" w:cs="Calibri"/>
            <w:color w:val="0563C1"/>
            <w:sz w:val="24"/>
            <w:szCs w:val="24"/>
            <w:u w:val="single"/>
          </w:rPr>
          <w:t>http://www.plataformadetransparencia.org</w:t>
        </w:r>
      </w:hyperlink>
      <w:r w:rsidR="006931E7" w:rsidRPr="005A2833">
        <w:rPr>
          <w:rFonts w:ascii="Bookman Old Style" w:eastAsia="Calibri" w:hAnsi="Bookman Old Style" w:cs="Calibri"/>
          <w:sz w:val="24"/>
          <w:szCs w:val="24"/>
        </w:rPr>
        <w:t>. Para mayor información comunicarse al teléfono (618) 8114712 EXT.215 y 257.</w:t>
      </w:r>
    </w:p>
    <w:p w:rsidR="006931E7" w:rsidRPr="005A2833" w:rsidRDefault="000F4445" w:rsidP="006931E7">
      <w:pPr>
        <w:spacing w:after="160"/>
        <w:jc w:val="both"/>
        <w:rPr>
          <w:rFonts w:ascii="Bookman Old Style" w:eastAsia="Calibri" w:hAnsi="Bookman Old Style" w:cs="Calibri"/>
          <w:sz w:val="24"/>
          <w:szCs w:val="24"/>
        </w:rPr>
      </w:pPr>
      <w:r w:rsidRPr="005A2833">
        <w:rPr>
          <w:rFonts w:ascii="Bookman Old Style" w:eastAsia="Calibri" w:hAnsi="Bookman Old Style" w:cs="Calibri"/>
          <w:sz w:val="24"/>
          <w:szCs w:val="24"/>
        </w:rPr>
        <w:tab/>
      </w:r>
      <w:r w:rsidR="006931E7" w:rsidRPr="005A2833">
        <w:rPr>
          <w:rFonts w:ascii="Bookman Old Style" w:eastAsia="Calibri" w:hAnsi="Bookman Old Style" w:cs="Calibri"/>
          <w:sz w:val="24"/>
          <w:szCs w:val="24"/>
        </w:rPr>
        <w:t xml:space="preserve">Nos reservamos el derecho de realizar modificaciones o actualizaciones al presente aviso de privacidad, esto en virtud de dar cumplimiento a reformas legislativas, disposiciones normativas o nuevos requerimientos para el cumplimiento de nuestra función. </w:t>
      </w:r>
    </w:p>
    <w:p w:rsidR="006931E7" w:rsidRPr="005A2833" w:rsidRDefault="000F4445" w:rsidP="006931E7">
      <w:pPr>
        <w:spacing w:after="160"/>
        <w:jc w:val="both"/>
        <w:rPr>
          <w:rFonts w:ascii="Bookman Old Style" w:eastAsia="Calibri" w:hAnsi="Bookman Old Style" w:cs="Calibri"/>
          <w:i/>
          <w:sz w:val="24"/>
          <w:szCs w:val="24"/>
        </w:rPr>
      </w:pPr>
      <w:r w:rsidRPr="005A2833">
        <w:rPr>
          <w:rFonts w:ascii="Bookman Old Style" w:eastAsia="Calibri" w:hAnsi="Bookman Old Style" w:cs="Calibri"/>
          <w:sz w:val="24"/>
          <w:szCs w:val="24"/>
        </w:rPr>
        <w:tab/>
      </w:r>
      <w:r w:rsidR="006931E7" w:rsidRPr="005A2833">
        <w:rPr>
          <w:rFonts w:ascii="Bookman Old Style" w:eastAsia="Calibri" w:hAnsi="Bookman Old Style" w:cs="Calibri"/>
          <w:sz w:val="24"/>
          <w:szCs w:val="24"/>
        </w:rPr>
        <w:t xml:space="preserve">Nos comprometemos a mantenerlo informado sobre los cambios que pueda sufrir el presente aviso de privacidad publicado en nuestro portal de internet </w:t>
      </w:r>
      <w:r w:rsidR="006931E7" w:rsidRPr="005A2833">
        <w:rPr>
          <w:rFonts w:ascii="Bookman Old Style" w:eastAsia="Calibri" w:hAnsi="Bookman Old Style" w:cs="Calibri"/>
          <w:color w:val="0563C1"/>
          <w:sz w:val="24"/>
          <w:szCs w:val="24"/>
          <w:u w:val="single"/>
        </w:rPr>
        <w:t>http://pjdgo.gob.mx</w:t>
      </w:r>
      <w:r w:rsidR="006931E7" w:rsidRPr="005A2833">
        <w:rPr>
          <w:rFonts w:ascii="Bookman Old Style" w:eastAsia="Calibri" w:hAnsi="Bookman Old Style" w:cs="Calibri"/>
          <w:sz w:val="24"/>
          <w:szCs w:val="24"/>
        </w:rPr>
        <w:t xml:space="preserve"> en la sección </w:t>
      </w:r>
      <w:r w:rsidR="006931E7" w:rsidRPr="005A2833">
        <w:rPr>
          <w:rFonts w:ascii="Bookman Old Style" w:eastAsia="Calibri" w:hAnsi="Bookman Old Style" w:cs="Calibri"/>
          <w:i/>
          <w:sz w:val="24"/>
          <w:szCs w:val="24"/>
        </w:rPr>
        <w:t>Aviso de Privacidad.</w:t>
      </w:r>
    </w:p>
    <w:p w:rsidR="006931E7" w:rsidRPr="005A2833" w:rsidRDefault="006931E7" w:rsidP="006931E7">
      <w:pPr>
        <w:jc w:val="both"/>
        <w:rPr>
          <w:rFonts w:ascii="Bookman Old Style" w:eastAsia="Calibri" w:hAnsi="Bookman Old Style" w:cs="Calibri"/>
          <w:sz w:val="24"/>
          <w:szCs w:val="24"/>
        </w:rPr>
      </w:pPr>
    </w:p>
    <w:p w:rsidR="006F3C91" w:rsidRPr="005A2833" w:rsidRDefault="006F3C91" w:rsidP="006931E7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sectPr w:rsidR="006F3C91" w:rsidRPr="005A2833" w:rsidSect="000F4445"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8E8" w:rsidRDefault="00F128E8" w:rsidP="00A50997">
      <w:pPr>
        <w:spacing w:after="0" w:line="240" w:lineRule="auto"/>
      </w:pPr>
      <w:r>
        <w:separator/>
      </w:r>
    </w:p>
  </w:endnote>
  <w:endnote w:type="continuationSeparator" w:id="0">
    <w:p w:rsidR="00F128E8" w:rsidRDefault="00F128E8" w:rsidP="00A5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305918"/>
      <w:docPartObj>
        <w:docPartGallery w:val="Page Numbers (Bottom of Page)"/>
        <w:docPartUnique/>
      </w:docPartObj>
    </w:sdtPr>
    <w:sdtEndPr/>
    <w:sdtContent>
      <w:p w:rsidR="00A50997" w:rsidRDefault="00A509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A50997" w:rsidRDefault="00A509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8E8" w:rsidRDefault="00F128E8" w:rsidP="00A50997">
      <w:pPr>
        <w:spacing w:after="0" w:line="240" w:lineRule="auto"/>
      </w:pPr>
      <w:r>
        <w:separator/>
      </w:r>
    </w:p>
  </w:footnote>
  <w:footnote w:type="continuationSeparator" w:id="0">
    <w:p w:rsidR="00F128E8" w:rsidRDefault="00F128E8" w:rsidP="00A5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04FB"/>
    <w:multiLevelType w:val="hybridMultilevel"/>
    <w:tmpl w:val="032E50DC"/>
    <w:lvl w:ilvl="0" w:tplc="794A7A2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C91"/>
    <w:rsid w:val="000F4445"/>
    <w:rsid w:val="002E2D89"/>
    <w:rsid w:val="005A2833"/>
    <w:rsid w:val="006931E7"/>
    <w:rsid w:val="006F3C91"/>
    <w:rsid w:val="0073675E"/>
    <w:rsid w:val="008576CA"/>
    <w:rsid w:val="009D1714"/>
    <w:rsid w:val="00A50997"/>
    <w:rsid w:val="00AE07C7"/>
    <w:rsid w:val="00B14C80"/>
    <w:rsid w:val="00C723DD"/>
    <w:rsid w:val="00CD60D0"/>
    <w:rsid w:val="00F128E8"/>
    <w:rsid w:val="00F5224D"/>
    <w:rsid w:val="00FA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1718"/>
  <w15:docId w15:val="{FAA109D8-7304-4A5C-9C15-D97A81B3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3C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09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997"/>
  </w:style>
  <w:style w:type="paragraph" w:styleId="Piedepgina">
    <w:name w:val="footer"/>
    <w:basedOn w:val="Normal"/>
    <w:link w:val="PiedepginaCar"/>
    <w:uiPriority w:val="99"/>
    <w:unhideWhenUsed/>
    <w:rsid w:val="00A509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pjdgo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LICREFUGIO</dc:creator>
  <cp:lastModifiedBy>usuario</cp:lastModifiedBy>
  <cp:revision>4</cp:revision>
  <cp:lastPrinted>2019-01-29T22:19:00Z</cp:lastPrinted>
  <dcterms:created xsi:type="dcterms:W3CDTF">2019-01-29T21:14:00Z</dcterms:created>
  <dcterms:modified xsi:type="dcterms:W3CDTF">2019-01-30T17:16:00Z</dcterms:modified>
</cp:coreProperties>
</file>